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175" w:rsidRDefault="00AF2175" w:rsidP="00AF2175">
      <w:pPr>
        <w:pStyle w:val="Zhlav"/>
        <w:pBdr>
          <w:top w:val="single" w:sz="4" w:space="1" w:color="000000"/>
          <w:left w:val="single" w:sz="4" w:space="4" w:color="000000"/>
          <w:bottom w:val="single" w:sz="4" w:space="5" w:color="000000"/>
          <w:right w:val="single" w:sz="4" w:space="4" w:color="000000"/>
        </w:pBdr>
        <w:jc w:val="center"/>
        <w:rPr>
          <w:sz w:val="20"/>
        </w:rPr>
      </w:pPr>
      <w:r>
        <w:rPr>
          <w:sz w:val="20"/>
        </w:rPr>
        <w:t>STAVOPROJEKT 2000, spol. s r.o., projektová a inženýrská organizace,</w:t>
      </w:r>
    </w:p>
    <w:p w:rsidR="00AF2175" w:rsidRDefault="00AF2175" w:rsidP="00AF2175">
      <w:pPr>
        <w:pStyle w:val="Zhlav"/>
        <w:pBdr>
          <w:top w:val="single" w:sz="4" w:space="1" w:color="000000"/>
          <w:left w:val="single" w:sz="4" w:space="4" w:color="000000"/>
          <w:bottom w:val="single" w:sz="4" w:space="5" w:color="000000"/>
          <w:right w:val="single" w:sz="4" w:space="4" w:color="000000"/>
        </w:pBdr>
        <w:jc w:val="center"/>
        <w:rPr>
          <w:sz w:val="20"/>
        </w:rPr>
      </w:pPr>
      <w:proofErr w:type="spellStart"/>
      <w:proofErr w:type="gramStart"/>
      <w:r>
        <w:rPr>
          <w:sz w:val="20"/>
        </w:rPr>
        <w:t>nám.Armády</w:t>
      </w:r>
      <w:proofErr w:type="spellEnd"/>
      <w:proofErr w:type="gramEnd"/>
      <w:r>
        <w:rPr>
          <w:sz w:val="20"/>
        </w:rPr>
        <w:t xml:space="preserve"> 1215/10,   669 02 Znojmo</w:t>
      </w:r>
    </w:p>
    <w:p w:rsidR="00AF2175" w:rsidRDefault="00AF2175" w:rsidP="00AF2175">
      <w:pPr>
        <w:pStyle w:val="Zhlav"/>
        <w:pBdr>
          <w:top w:val="single" w:sz="4" w:space="1" w:color="000000"/>
          <w:left w:val="single" w:sz="4" w:space="4" w:color="000000"/>
          <w:bottom w:val="single" w:sz="4" w:space="5" w:color="000000"/>
          <w:right w:val="single" w:sz="4" w:space="4" w:color="000000"/>
        </w:pBdr>
        <w:jc w:val="center"/>
        <w:rPr>
          <w:sz w:val="20"/>
        </w:rPr>
      </w:pPr>
      <w:r>
        <w:rPr>
          <w:sz w:val="20"/>
        </w:rPr>
        <w:t>tel. 515224829, e-mail: stavoprojekt2000-st</w:t>
      </w:r>
      <w:r>
        <w:rPr>
          <w:sz w:val="20"/>
          <w:lang w:val="en-US"/>
        </w:rPr>
        <w:t>@</w:t>
      </w:r>
      <w:r>
        <w:rPr>
          <w:sz w:val="20"/>
        </w:rPr>
        <w:t>cbox.cz</w:t>
      </w:r>
    </w:p>
    <w:p w:rsidR="00AF2175" w:rsidRDefault="00AF2175" w:rsidP="00AF2175">
      <w:pPr>
        <w:pStyle w:val="Zhlav"/>
        <w:tabs>
          <w:tab w:val="clear" w:pos="4536"/>
          <w:tab w:val="clear" w:pos="9072"/>
        </w:tabs>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AF2175" w:rsidRDefault="00AF2175" w:rsidP="00AF2175">
      <w:pPr>
        <w:jc w:val="center"/>
        <w:rPr>
          <w:b/>
        </w:rPr>
      </w:pPr>
    </w:p>
    <w:p w:rsidR="006B05AE" w:rsidRDefault="006B05AE" w:rsidP="006B05AE">
      <w:pPr>
        <w:pStyle w:val="Nadpis2"/>
      </w:pPr>
      <w:r>
        <w:t>Střední zahradnická škola Rajhrad, příspěvková organizace</w:t>
      </w:r>
    </w:p>
    <w:p w:rsidR="006B05AE" w:rsidRDefault="006B05AE" w:rsidP="006B05AE">
      <w:pPr>
        <w:jc w:val="center"/>
        <w:rPr>
          <w:b/>
        </w:rPr>
      </w:pPr>
      <w:r>
        <w:rPr>
          <w:b/>
        </w:rPr>
        <w:t>Masarykova 198, 664 61 Rajhrad</w:t>
      </w:r>
    </w:p>
    <w:p w:rsidR="006B05AE" w:rsidRDefault="006B05AE" w:rsidP="006B05AE">
      <w:pPr>
        <w:jc w:val="center"/>
        <w:rPr>
          <w:b/>
        </w:rPr>
      </w:pPr>
    </w:p>
    <w:p w:rsidR="006B05AE" w:rsidRDefault="006B05AE" w:rsidP="006B05AE">
      <w:pPr>
        <w:jc w:val="center"/>
        <w:rPr>
          <w:b/>
        </w:rPr>
      </w:pPr>
    </w:p>
    <w:p w:rsidR="006B05AE" w:rsidRDefault="006B05AE" w:rsidP="006B05AE">
      <w:pPr>
        <w:jc w:val="center"/>
        <w:rPr>
          <w:b/>
        </w:rPr>
      </w:pPr>
    </w:p>
    <w:p w:rsidR="006B05AE" w:rsidRDefault="006B05AE" w:rsidP="006B05AE">
      <w:pPr>
        <w:jc w:val="center"/>
        <w:rPr>
          <w:b/>
        </w:rPr>
      </w:pPr>
    </w:p>
    <w:p w:rsidR="006B05AE" w:rsidRDefault="006B05AE" w:rsidP="006B05AE">
      <w:pPr>
        <w:jc w:val="center"/>
        <w:rPr>
          <w:b/>
        </w:rPr>
      </w:pPr>
    </w:p>
    <w:p w:rsidR="006B05AE" w:rsidRDefault="006B05AE" w:rsidP="006B05AE">
      <w:pPr>
        <w:jc w:val="center"/>
        <w:rPr>
          <w:b/>
        </w:rPr>
      </w:pPr>
    </w:p>
    <w:p w:rsidR="006B05AE" w:rsidRDefault="006B05AE" w:rsidP="006B05AE">
      <w:pPr>
        <w:jc w:val="center"/>
        <w:rPr>
          <w:b/>
        </w:rPr>
      </w:pPr>
      <w:r>
        <w:rPr>
          <w:b/>
        </w:rPr>
        <w:t>VÝSTAVBA OBJEKTU A VÝUKOVÉHO VODNÍHO PRVKU ODBORNÉHO VÝCVIKU</w:t>
      </w:r>
    </w:p>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88423D" w:rsidP="00AF2175">
      <w:pPr>
        <w:rPr>
          <w:b/>
        </w:rPr>
      </w:pPr>
      <w:r>
        <w:rPr>
          <w:b/>
          <w:bCs/>
        </w:rPr>
        <w:t>Podmínky pro zpracování nabídkové ceny</w:t>
      </w:r>
    </w:p>
    <w:p w:rsidR="00AF2175" w:rsidRDefault="00AF2175" w:rsidP="00AF2175">
      <w:r>
        <w:rPr>
          <w:b/>
        </w:rPr>
        <w:t>Textová část a rekapitulace nákladů</w:t>
      </w:r>
      <w:r>
        <w:tab/>
      </w:r>
      <w:r>
        <w:tab/>
      </w:r>
      <w:r>
        <w:tab/>
      </w:r>
      <w:r>
        <w:tab/>
        <w:t xml:space="preserve">     </w:t>
      </w:r>
      <w:r>
        <w:tab/>
      </w:r>
      <w:r>
        <w:tab/>
        <w:t xml:space="preserve">   </w:t>
      </w:r>
    </w:p>
    <w:p w:rsidR="00AF2175" w:rsidRDefault="00AF2175" w:rsidP="00AF2175">
      <w:r>
        <w:t>Zadávací dokumentace stavby</w:t>
      </w:r>
    </w:p>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4D1D5D" w:rsidRDefault="004D1D5D" w:rsidP="004D1D5D">
      <w:r>
        <w:t>Počet stran: 7</w:t>
      </w:r>
    </w:p>
    <w:p w:rsidR="004D1D5D" w:rsidRDefault="004D1D5D" w:rsidP="004D1D5D">
      <w:r>
        <w:tab/>
      </w:r>
      <w:r>
        <w:tab/>
      </w:r>
      <w:r>
        <w:tab/>
      </w:r>
    </w:p>
    <w:p w:rsidR="004D1D5D" w:rsidRDefault="004D1D5D" w:rsidP="004D1D5D">
      <w:proofErr w:type="spellStart"/>
      <w:proofErr w:type="gramStart"/>
      <w:r>
        <w:t>Zak</w:t>
      </w:r>
      <w:proofErr w:type="gramEnd"/>
      <w:r>
        <w:t>.</w:t>
      </w:r>
      <w:proofErr w:type="gramStart"/>
      <w:r>
        <w:t>č</w:t>
      </w:r>
      <w:proofErr w:type="spellEnd"/>
      <w:r>
        <w:t>.</w:t>
      </w:r>
      <w:proofErr w:type="gramEnd"/>
      <w:r>
        <w:t xml:space="preserve">  .  </w:t>
      </w:r>
      <w:r w:rsidR="00714BAE">
        <w:t>105</w:t>
      </w:r>
      <w:r w:rsidR="006B05AE">
        <w:t>8</w:t>
      </w:r>
      <w:r w:rsidR="00714BAE">
        <w:t>/16</w:t>
      </w:r>
    </w:p>
    <w:p w:rsidR="004D1D5D" w:rsidRDefault="004D1D5D" w:rsidP="004D1D5D">
      <w:r>
        <w:tab/>
      </w:r>
      <w:r>
        <w:tab/>
      </w:r>
      <w:r>
        <w:tab/>
      </w:r>
      <w:r>
        <w:tab/>
      </w:r>
      <w:r>
        <w:tab/>
      </w:r>
      <w:r>
        <w:tab/>
      </w:r>
      <w:r>
        <w:tab/>
      </w:r>
      <w:r>
        <w:tab/>
      </w:r>
      <w:r>
        <w:tab/>
      </w:r>
      <w:r>
        <w:tab/>
      </w:r>
    </w:p>
    <w:p w:rsidR="004D1D5D" w:rsidRDefault="004D1D5D" w:rsidP="004D1D5D">
      <w:r>
        <w:t xml:space="preserve">Odpovědný projektant:      Ing. Václav Starý                        </w:t>
      </w:r>
    </w:p>
    <w:p w:rsidR="004D1D5D" w:rsidRDefault="004D1D5D" w:rsidP="004D1D5D"/>
    <w:p w:rsidR="004D1D5D" w:rsidRPr="00782B54" w:rsidRDefault="006B05AE" w:rsidP="004D1D5D">
      <w:r>
        <w:t>Květe</w:t>
      </w:r>
      <w:r w:rsidR="00714BAE">
        <w:t>n</w:t>
      </w:r>
      <w:r w:rsidR="004D1D5D">
        <w:t xml:space="preserve"> 201</w:t>
      </w:r>
      <w:r w:rsidR="00714BAE">
        <w:t>6</w:t>
      </w: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r>
        <w:rPr>
          <w:rFonts w:ascii="Arial" w:hAnsi="Arial" w:cs="Arial"/>
          <w:b/>
          <w:sz w:val="22"/>
          <w:szCs w:val="22"/>
        </w:rPr>
        <w:t>PODMÍNKY PRO ZPRACOVÁNÍ NABÍDKOVÉ CENY</w:t>
      </w:r>
    </w:p>
    <w:p w:rsidR="00AF2175" w:rsidRDefault="00AF2175" w:rsidP="00AF2175">
      <w:pPr>
        <w:rPr>
          <w:rFonts w:ascii="Arial" w:hAnsi="Arial" w:cs="Arial"/>
          <w:b/>
          <w:sz w:val="22"/>
          <w:szCs w:val="22"/>
        </w:rPr>
      </w:pPr>
    </w:p>
    <w:p w:rsidR="00AF2175" w:rsidRPr="000F3307" w:rsidRDefault="00AF2175" w:rsidP="00AF2175">
      <w:pPr>
        <w:rPr>
          <w:rFonts w:ascii="Arial" w:hAnsi="Arial" w:cs="Arial"/>
          <w:b/>
          <w:szCs w:val="24"/>
        </w:rPr>
      </w:pPr>
      <w:r w:rsidRPr="000F3307">
        <w:rPr>
          <w:rFonts w:ascii="Arial" w:hAnsi="Arial" w:cs="Arial"/>
          <w:color w:val="000000"/>
          <w:szCs w:val="24"/>
        </w:rPr>
        <w:t>Preambule</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Tento soupis stavebních prací, dodávek a služeb je sestaven jako podklad pro zpracování nabídek dodavatelů na veřejnou zakázku na stavební práce a obsahuje podmínky a požadavky zadavatele, za kterých má být zpracována nabídková cena dodavatelů. Účelem tohoto soupisu je zabezpečit obsahovou shodu všech nabídkových cen a usnadnit následné posouzení dodavateli předložených cenových nabídek.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Předpokládá se, že dodavatel před zpracováním cenové nabídky pečlivě prostuduje všechny pokyny a technické specifikace obsažené v zadávacích podmínkách a bude se jimi při zpracování nabídkové ceny řídit. Pokud dodavatel nesplní ve vztahu k nabídkové ceně všechny pokyny nebo pokud neposkytne včas všechny požadované informace a dokumenty, nebo pokud jeho cenová nabídka nebude v každém ohledu odpovídat zadávacím podmínkám, může to mít za důsledek vyřazení nabídky a následné vyloučení uchazeče ze zadávacího řízení. Zadavatel nemůže vzít v úvahu žádnou dodatečnou výhradu dodavatele k soupisu stavebních prací, dodávek a služeb. Jakákoliv dodatečná výhrada může znamenat vyřazení nabídky a vyloučení dodavatele ze zadávacího řízení. Zpracovaný soupis stavebních prací, dodávek a služeb je sestaven plně s povinnostmi zadavatele definovanými vyhláškou Ministerstva pro místní rozvoj č.230/2012 Sb.</w:t>
      </w:r>
    </w:p>
    <w:p w:rsidR="00AF2175" w:rsidRPr="000F3307" w:rsidRDefault="00AF2175" w:rsidP="00AF2175">
      <w:pPr>
        <w:rPr>
          <w:rFonts w:ascii="Arial" w:hAnsi="Arial" w:cs="Arial"/>
          <w:b/>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Vymezení některých pojmů</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Pro účely tohoto svazku zadávací dokumentace se rozumí: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a)Soupisem stavebních prací dodávek a služeb dokument, ve kterém jsou definovány zadavatelem požadované stavební práce, dodávky a služby v</w:t>
      </w:r>
    </w:p>
    <w:p w:rsidR="00AF2175" w:rsidRPr="000F3307" w:rsidRDefault="00AF2175" w:rsidP="00AF2175">
      <w:pPr>
        <w:widowControl w:val="0"/>
        <w:snapToGrid w:val="0"/>
        <w:rPr>
          <w:rFonts w:ascii="Arial" w:hAnsi="Arial" w:cs="Arial"/>
          <w:szCs w:val="24"/>
        </w:rPr>
      </w:pPr>
      <w:proofErr w:type="gramStart"/>
      <w:r w:rsidRPr="000F3307">
        <w:rPr>
          <w:rFonts w:ascii="Arial" w:hAnsi="Arial" w:cs="Arial"/>
          <w:color w:val="000000"/>
          <w:szCs w:val="24"/>
        </w:rPr>
        <w:t>podrobnostech</w:t>
      </w:r>
      <w:proofErr w:type="gramEnd"/>
      <w:r w:rsidRPr="000F3307">
        <w:rPr>
          <w:rFonts w:ascii="Arial" w:hAnsi="Arial" w:cs="Arial"/>
          <w:color w:val="000000"/>
          <w:szCs w:val="24"/>
        </w:rPr>
        <w:t xml:space="preserve"> nezbytných pro zpracování cenové nabídky dodavatele. Soupis obsahuje i definici požadovaného množství stavebních prací, dodávek a služeb.</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b)Cenovou soustavou uspořádaný soubor informací o stavebních a montážních pracích, materiálech a výrobcích obsahující zatřídění položek, podrobný popis a měrnou jednotku, způsob měření a další technické a cenové podmínky pro</w:t>
      </w:r>
      <w:r>
        <w:rPr>
          <w:rFonts w:ascii="Arial" w:hAnsi="Arial" w:cs="Arial"/>
          <w:color w:val="000000"/>
          <w:szCs w:val="24"/>
        </w:rPr>
        <w:t xml:space="preserve"> možnost sestavení kalkulace ne</w:t>
      </w:r>
      <w:r w:rsidRPr="000F3307">
        <w:rPr>
          <w:rFonts w:ascii="Arial" w:hAnsi="Arial" w:cs="Arial"/>
          <w:color w:val="000000"/>
          <w:szCs w:val="24"/>
        </w:rPr>
        <w:t>zbytných nákladů a stanovení jednotkové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c)Ostatními náklady - ekonomicky nutné náklady dodavatele spojené se splněním povinností dodavatele vyplývajících z obchodních či jiných podmínek zadávací dokumentace. Patří do nich zejména náklady na vyhotovení dokumentace skutečného provedení stavby, náklady na geodetické zaměření dokončeného díla, náklady spojené s podmínkami pro publicitu projektu, náklady na dílenskou či výrobní dokumentaci apod.</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d)Položkovým rozpočtem dokument odpovídající svým obsahem a strukturou soupisu stavebních prací, dodávek a služeb, předaného zadavatelem dodavateli ke zpracování nabídky, v němž dodavatel doplní k jednotlivým položkám stavebních prací, dodávek nebo služeb svoje nabídkové jednotkové ceny a stanoví i celkovou nabídkovou cenu příslušné položky a dále stanoví nabídkové ceny jednotlivých částí soupisu až po celkovou nabídkovou cenu za veškeré stavební práce, dodávky nebo služby, které jsou obsahem soupisu stavebních prací, dodávek a služeb.</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e)Profilem zadavatele elektronický nástroj, prostřednictvím kterého zadavatel podle zákona uveřejňuje informace a dokumenty ke svým veřejným zakázkám a který umožňuje neomezený a přímý dálkový přístup, a jehož internetová adresa je uveřejněna ve Věstníku veřejných zakázek.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lastRenderedPageBreak/>
        <w:t>f)Vedlejšími náklady ekonomicky nutné náklady na činností zhotovitele, které nejsou zahrnuty v položkách soupisu stavebních prací, dodávek nebo služeb, ale se zhotovením stavby souvisí a jsou pro realizaci stavby nezbytné. Někdy se definují jako vedlejší rozpočtové náklady a zahrnují zejména náklady na vybudování, provoz a odstranění zařízení staveniště.</w:t>
      </w:r>
    </w:p>
    <w:p w:rsidR="00AF2175" w:rsidRPr="000F3307" w:rsidRDefault="00AF2175" w:rsidP="00AF2175">
      <w:pPr>
        <w:rPr>
          <w:rFonts w:ascii="Arial" w:hAnsi="Arial" w:cs="Arial"/>
          <w:b/>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Použitá cenová soustava</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Soupisy stavebních prací, dodávek a služeb jsou zpracovány kombinací cenové soustavy zpracované společností RTS, a.s., pro rok 201</w:t>
      </w:r>
      <w:r w:rsidR="00714BAE">
        <w:rPr>
          <w:rFonts w:ascii="Arial" w:hAnsi="Arial" w:cs="Arial"/>
          <w:color w:val="000000"/>
          <w:szCs w:val="24"/>
        </w:rPr>
        <w:t>6</w:t>
      </w:r>
      <w:r w:rsidRPr="000F3307">
        <w:rPr>
          <w:rFonts w:ascii="Arial" w:hAnsi="Arial" w:cs="Arial"/>
          <w:color w:val="000000"/>
          <w:szCs w:val="24"/>
        </w:rPr>
        <w:t xml:space="preserve"> a individuálního popisu. Veškeré položky obsažené v </w:t>
      </w:r>
      <w:proofErr w:type="gramStart"/>
      <w:r w:rsidRPr="000F3307">
        <w:rPr>
          <w:rFonts w:ascii="Arial" w:hAnsi="Arial" w:cs="Arial"/>
          <w:color w:val="000000"/>
          <w:szCs w:val="24"/>
        </w:rPr>
        <w:t>soupise u nichž</w:t>
      </w:r>
      <w:proofErr w:type="gramEnd"/>
      <w:r w:rsidRPr="000F3307">
        <w:rPr>
          <w:rFonts w:ascii="Arial" w:hAnsi="Arial" w:cs="Arial"/>
          <w:color w:val="000000"/>
          <w:szCs w:val="24"/>
        </w:rPr>
        <w:t xml:space="preserve"> je definován i příslušný sborník jsou převzaty z cenové soustavy RTS, a.s., ostatní položky jsou definovány individuálním popisem. </w:t>
      </w:r>
    </w:p>
    <w:p w:rsidR="00AF2175" w:rsidRPr="000F3307" w:rsidRDefault="00AF2175" w:rsidP="00AF2175">
      <w:pPr>
        <w:widowControl w:val="0"/>
        <w:snapToGrid w:val="0"/>
        <w:rPr>
          <w:rFonts w:ascii="Arial" w:hAnsi="Arial" w:cs="Arial"/>
          <w:szCs w:val="24"/>
        </w:rPr>
      </w:pPr>
    </w:p>
    <w:p w:rsidR="00AF2175" w:rsidRPr="000F3307" w:rsidRDefault="00AF2175" w:rsidP="00AF2175">
      <w:pPr>
        <w:rPr>
          <w:rFonts w:ascii="Arial" w:hAnsi="Arial" w:cs="Arial"/>
          <w:szCs w:val="24"/>
        </w:rPr>
      </w:pPr>
      <w:r w:rsidRPr="000F3307">
        <w:rPr>
          <w:rFonts w:ascii="Arial" w:hAnsi="Arial" w:cs="Arial"/>
          <w:color w:val="000000"/>
          <w:szCs w:val="24"/>
        </w:rPr>
        <w:t>Technické a kvalitativní podmínky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Obsah jednotlivých položek, způsob měření a ostatní další podmínky definující obsah a použití jednotlivých položek jsou obsaženy v úvodních ustanoveních příslušných sborníků (viz zařazení u položky), které jsou volně dostupné na elektronické adrese www.cenovasoustava.cz</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Technické a kvalitativní podmínky individuálních položek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 soupise jsou vzhledem ke specifikům stavby použity ve větší míře individuální popisy položek (tedy položky neobsažen</w:t>
      </w:r>
      <w:r>
        <w:rPr>
          <w:rFonts w:ascii="Arial" w:hAnsi="Arial" w:cs="Arial"/>
          <w:color w:val="000000"/>
          <w:szCs w:val="24"/>
        </w:rPr>
        <w:t>é</w:t>
      </w:r>
      <w:r w:rsidRPr="000F3307">
        <w:rPr>
          <w:rFonts w:ascii="Arial" w:hAnsi="Arial" w:cs="Arial"/>
          <w:color w:val="000000"/>
          <w:szCs w:val="24"/>
        </w:rPr>
        <w:t xml:space="preserve"> v cenové soustavě RTS, a.s.). Jejich technické a kvalitativní podmínky jsou definovány popisem položky. Tyto položky jsou označené u čísla položky označením VL (vlastní položka).</w:t>
      </w:r>
    </w:p>
    <w:p w:rsidR="00AF2175" w:rsidRPr="000F3307" w:rsidRDefault="00AF2175" w:rsidP="00AF2175">
      <w:pPr>
        <w:rPr>
          <w:rFonts w:ascii="Arial" w:hAnsi="Arial" w:cs="Arial"/>
          <w:szCs w:val="24"/>
        </w:rPr>
      </w:pPr>
    </w:p>
    <w:p w:rsidR="00AF2175" w:rsidRPr="006B05AE" w:rsidRDefault="00AF2175" w:rsidP="00AF2175">
      <w:pPr>
        <w:widowControl w:val="0"/>
        <w:snapToGrid w:val="0"/>
        <w:rPr>
          <w:rFonts w:ascii="Arial" w:hAnsi="Arial" w:cs="Arial"/>
          <w:b/>
          <w:szCs w:val="24"/>
        </w:rPr>
      </w:pPr>
      <w:r w:rsidRPr="006B05AE">
        <w:rPr>
          <w:rFonts w:ascii="Arial" w:hAnsi="Arial" w:cs="Arial"/>
          <w:b/>
          <w:color w:val="000000"/>
          <w:szCs w:val="24"/>
        </w:rPr>
        <w:t>Zvláštní technické a kvalitativní podmínky individuálních položek</w:t>
      </w:r>
    </w:p>
    <w:p w:rsidR="00AF2175" w:rsidRPr="006B05AE" w:rsidRDefault="00AF2175" w:rsidP="00AF2175">
      <w:pPr>
        <w:widowControl w:val="0"/>
        <w:snapToGrid w:val="0"/>
        <w:rPr>
          <w:rFonts w:ascii="Arial" w:hAnsi="Arial" w:cs="Arial"/>
          <w:b/>
          <w:color w:val="000000"/>
          <w:szCs w:val="24"/>
        </w:rPr>
      </w:pPr>
      <w:r w:rsidRPr="006B05AE">
        <w:rPr>
          <w:rFonts w:ascii="Arial" w:hAnsi="Arial" w:cs="Arial"/>
          <w:b/>
          <w:color w:val="000000"/>
          <w:szCs w:val="24"/>
        </w:rPr>
        <w:t xml:space="preserve">Pro použité položky stavebních prací, které </w:t>
      </w:r>
      <w:proofErr w:type="gramStart"/>
      <w:r w:rsidRPr="006B05AE">
        <w:rPr>
          <w:rFonts w:ascii="Arial" w:hAnsi="Arial" w:cs="Arial"/>
          <w:b/>
          <w:color w:val="000000"/>
          <w:szCs w:val="24"/>
        </w:rPr>
        <w:t>nejsou</w:t>
      </w:r>
      <w:proofErr w:type="gramEnd"/>
      <w:r w:rsidRPr="006B05AE">
        <w:rPr>
          <w:rFonts w:ascii="Arial" w:hAnsi="Arial" w:cs="Arial"/>
          <w:b/>
          <w:color w:val="000000"/>
          <w:szCs w:val="24"/>
        </w:rPr>
        <w:t xml:space="preserve"> součástí definované cenové soustavy </w:t>
      </w:r>
      <w:proofErr w:type="gramStart"/>
      <w:r w:rsidRPr="006B05AE">
        <w:rPr>
          <w:rFonts w:ascii="Arial" w:hAnsi="Arial" w:cs="Arial"/>
          <w:b/>
          <w:color w:val="000000"/>
          <w:szCs w:val="24"/>
        </w:rPr>
        <w:t>platí</w:t>
      </w:r>
      <w:proofErr w:type="gramEnd"/>
      <w:r w:rsidRPr="006B05AE">
        <w:rPr>
          <w:rFonts w:ascii="Arial" w:hAnsi="Arial" w:cs="Arial"/>
          <w:b/>
          <w:color w:val="000000"/>
          <w:szCs w:val="24"/>
        </w:rPr>
        <w:t xml:space="preserve"> dále následující podmínky</w:t>
      </w:r>
    </w:p>
    <w:p w:rsidR="00AF2175" w:rsidRPr="006B05AE" w:rsidRDefault="00AF2175" w:rsidP="00AF2175">
      <w:pPr>
        <w:widowControl w:val="0"/>
        <w:snapToGrid w:val="0"/>
        <w:rPr>
          <w:rFonts w:ascii="Arial" w:hAnsi="Arial" w:cs="Arial"/>
          <w:b/>
          <w:color w:val="000000"/>
          <w:szCs w:val="24"/>
        </w:rPr>
      </w:pPr>
      <w:r w:rsidRPr="006B05AE">
        <w:rPr>
          <w:rFonts w:ascii="Arial" w:hAnsi="Arial" w:cs="Arial"/>
          <w:b/>
          <w:color w:val="000000"/>
          <w:szCs w:val="24"/>
        </w:rPr>
        <w:t>Je-li popsaná individuální položka stavebních prací v textu označena popisem D+M, rozumí se tím vždy dodávka a montáž materiálů, prvků či zařízení definovaných popisem položky.</w:t>
      </w:r>
    </w:p>
    <w:p w:rsidR="00AF2175" w:rsidRPr="006B05AE" w:rsidRDefault="00AF2175" w:rsidP="00AF2175">
      <w:pPr>
        <w:widowControl w:val="0"/>
        <w:snapToGrid w:val="0"/>
        <w:rPr>
          <w:rFonts w:ascii="Arial" w:hAnsi="Arial" w:cs="Arial"/>
          <w:b/>
          <w:szCs w:val="24"/>
        </w:rPr>
      </w:pPr>
      <w:r w:rsidRPr="006B05AE">
        <w:rPr>
          <w:rFonts w:ascii="Arial" w:hAnsi="Arial" w:cs="Arial"/>
          <w:b/>
          <w:color w:val="000000"/>
          <w:szCs w:val="24"/>
        </w:rPr>
        <w:t>Je-li popsaná individuální položka stavebních prací v textu označena popisem D, rozumí se tím vždy dodávka materiálů, prvků či zařízení definovaných popisem položky.</w:t>
      </w:r>
    </w:p>
    <w:p w:rsidR="006B05AE" w:rsidRPr="006B05AE" w:rsidRDefault="006B05AE" w:rsidP="006B05AE">
      <w:pPr>
        <w:rPr>
          <w:rFonts w:ascii="Arial" w:hAnsi="Arial" w:cs="Arial"/>
          <w:b/>
          <w:color w:val="000000"/>
          <w:szCs w:val="24"/>
        </w:rPr>
      </w:pPr>
      <w:r w:rsidRPr="006B05AE">
        <w:rPr>
          <w:rFonts w:ascii="Arial" w:hAnsi="Arial" w:cs="Arial"/>
          <w:b/>
          <w:color w:val="000000"/>
          <w:szCs w:val="24"/>
        </w:rPr>
        <w:t>Je-li popsaná individuální položka stavebních prací v textu označena popisem TS, rozumí se tím odkaz na technický standard specifikace dodávky, který je uveden samostatně jako příloha pod názvem Technické a užitné standardy dodávek a služeb stavebních prací</w:t>
      </w:r>
      <w:r w:rsidR="00007FBC">
        <w:rPr>
          <w:rFonts w:ascii="Arial" w:hAnsi="Arial" w:cs="Arial"/>
          <w:b/>
          <w:color w:val="000000"/>
          <w:szCs w:val="24"/>
        </w:rPr>
        <w:t>, popř. přímo v popisu rozpočtované položky</w:t>
      </w:r>
      <w:r w:rsidRPr="006B05AE">
        <w:rPr>
          <w:rFonts w:ascii="Arial" w:hAnsi="Arial" w:cs="Arial"/>
          <w:b/>
          <w:color w:val="000000"/>
          <w:szCs w:val="24"/>
        </w:rPr>
        <w:t xml:space="preserve"> (jedná se především o vlastní položky).</w:t>
      </w:r>
    </w:p>
    <w:p w:rsidR="006B05AE" w:rsidRPr="006B05AE" w:rsidRDefault="006B05AE" w:rsidP="006B05AE">
      <w:pPr>
        <w:rPr>
          <w:rFonts w:ascii="Arial" w:hAnsi="Arial" w:cs="Arial"/>
          <w:b/>
          <w:color w:val="000000"/>
          <w:szCs w:val="24"/>
        </w:rPr>
      </w:pPr>
      <w:r w:rsidRPr="006B05AE">
        <w:rPr>
          <w:rFonts w:ascii="Arial" w:hAnsi="Arial" w:cs="Arial"/>
          <w:b/>
          <w:color w:val="000000"/>
          <w:szCs w:val="24"/>
        </w:rPr>
        <w:t>Je-li popsaná individuální položka stavebních prací v textu označena popisem TS, a při tom se jedná o ceníkovou položku</w:t>
      </w:r>
      <w:r>
        <w:rPr>
          <w:rFonts w:ascii="Arial" w:hAnsi="Arial" w:cs="Arial"/>
          <w:b/>
          <w:color w:val="000000"/>
          <w:szCs w:val="24"/>
        </w:rPr>
        <w:t xml:space="preserve"> RTS</w:t>
      </w:r>
      <w:r w:rsidRPr="006B05AE">
        <w:rPr>
          <w:rFonts w:ascii="Arial" w:hAnsi="Arial" w:cs="Arial"/>
          <w:b/>
          <w:color w:val="000000"/>
          <w:szCs w:val="24"/>
        </w:rPr>
        <w:t xml:space="preserve"> (nikoliv </w:t>
      </w:r>
      <w:proofErr w:type="gramStart"/>
      <w:r w:rsidRPr="006B05AE">
        <w:rPr>
          <w:rFonts w:ascii="Arial" w:hAnsi="Arial" w:cs="Arial"/>
          <w:b/>
          <w:color w:val="000000"/>
          <w:szCs w:val="24"/>
        </w:rPr>
        <w:t>vlastní) , je</w:t>
      </w:r>
      <w:proofErr w:type="gramEnd"/>
      <w:r w:rsidRPr="006B05AE">
        <w:rPr>
          <w:rFonts w:ascii="Arial" w:hAnsi="Arial" w:cs="Arial"/>
          <w:b/>
          <w:color w:val="000000"/>
          <w:szCs w:val="24"/>
        </w:rPr>
        <w:t xml:space="preserve"> nutné tuto položku ocenit v rozsahu specifikace uvedené v technickém standardu.</w:t>
      </w:r>
    </w:p>
    <w:p w:rsidR="006B05AE" w:rsidRPr="006B05AE" w:rsidRDefault="006B05AE" w:rsidP="006B05AE">
      <w:pPr>
        <w:rPr>
          <w:rFonts w:ascii="Arial" w:hAnsi="Arial" w:cs="Arial"/>
          <w:b/>
          <w:color w:val="000000"/>
          <w:szCs w:val="24"/>
        </w:rPr>
      </w:pPr>
      <w:proofErr w:type="gramStart"/>
      <w:r w:rsidRPr="006B05AE">
        <w:rPr>
          <w:rFonts w:ascii="Arial" w:hAnsi="Arial" w:cs="Arial"/>
          <w:b/>
          <w:color w:val="000000"/>
          <w:szCs w:val="24"/>
        </w:rPr>
        <w:t>Je-li</w:t>
      </w:r>
      <w:proofErr w:type="gramEnd"/>
      <w:r w:rsidRPr="006B05AE">
        <w:rPr>
          <w:rFonts w:ascii="Arial" w:hAnsi="Arial" w:cs="Arial"/>
          <w:b/>
          <w:color w:val="000000"/>
          <w:szCs w:val="24"/>
        </w:rPr>
        <w:t xml:space="preserve"> popsaná individuální položka stavebních prací v textu označena odkazem </w:t>
      </w:r>
      <w:proofErr w:type="gramStart"/>
      <w:r w:rsidRPr="006B05AE">
        <w:rPr>
          <w:rFonts w:ascii="Arial" w:hAnsi="Arial" w:cs="Arial"/>
          <w:b/>
          <w:color w:val="000000"/>
          <w:szCs w:val="24"/>
        </w:rPr>
        <w:t>viz</w:t>
      </w:r>
      <w:proofErr w:type="gramEnd"/>
      <w:r w:rsidRPr="006B05AE">
        <w:rPr>
          <w:rFonts w:ascii="Arial" w:hAnsi="Arial" w:cs="Arial"/>
          <w:b/>
          <w:color w:val="000000"/>
          <w:szCs w:val="24"/>
        </w:rPr>
        <w:t xml:space="preserve"> výpis výrobků, rozumí se tím odkaz na technický standard specifikace dodávky, který je uveden jako samostatný popis technických a užitných standardů výrobku u výpisu výrobků.</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xml:space="preserve">Pokud podle ocenění některých specializovaných řemesel je obvyklé dopočítávat do nabídkové ceny podíly na přidružené výkony, doplňkové náklady nebo zednické výpomoci či podružný materiál, pak je dodavatel povinen kalkulovat tyto doplňkové </w:t>
      </w:r>
      <w:r w:rsidRPr="000F3307">
        <w:rPr>
          <w:rFonts w:ascii="Arial" w:hAnsi="Arial" w:cs="Arial"/>
          <w:color w:val="000000"/>
          <w:szCs w:val="24"/>
        </w:rPr>
        <w:lastRenderedPageBreak/>
        <w:t>náklady přímo do položek soupisu stavebních prací. Soupisy neobsahují pro tyto doplňkové náklady žádný samostatný popis.</w:t>
      </w:r>
    </w:p>
    <w:p w:rsidR="00AF2175" w:rsidRPr="000F3307" w:rsidRDefault="00AF2175" w:rsidP="00AF2175">
      <w:pPr>
        <w:rPr>
          <w:rFonts w:ascii="Arial" w:hAnsi="Arial" w:cs="Arial"/>
          <w:color w:val="000000"/>
          <w:szCs w:val="24"/>
        </w:rPr>
      </w:pPr>
    </w:p>
    <w:p w:rsidR="00AF2175" w:rsidRPr="000F3307" w:rsidRDefault="00AF2175" w:rsidP="00AF2175">
      <w:pPr>
        <w:rPr>
          <w:rFonts w:ascii="Arial" w:hAnsi="Arial" w:cs="Arial"/>
          <w:color w:val="000000"/>
          <w:szCs w:val="24"/>
        </w:rPr>
      </w:pPr>
      <w:r w:rsidRPr="000F3307">
        <w:rPr>
          <w:rFonts w:ascii="Arial" w:hAnsi="Arial" w:cs="Arial"/>
          <w:color w:val="000000"/>
          <w:szCs w:val="24"/>
        </w:rPr>
        <w:t>Závaznost soupisu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Zadavatelem poskytnuté soupisy jsou pro zpracování nabídkové ceny závazné. Je vyloučeno jakékoliv vyřazení položek ze soupisu, doplnění položek do soupisu, jakýkoliv zásah do popisu položky, změna množství nebo měnit jakéhokoliv jiného údaje v soupisu, pokud není dále v těchto podmínkách uvedeno jinak.</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Kontrola soupisu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Zadavatel si je vědom své zákonné odpovědnosti za správnost a úplnost zadávací dokumentace. Přesto, s ohledem na reálný stav a složitost zpracování soupisu doporučuje dodavatelům, aby při zpracování nabídkové ceny prováděli přiměřenou kontrolu soupisu, zda odpovídá ostatním částem zadávací dokumentace. Jakékoliv zjištěné nejasnosti, chyby či doplnění si vyjasnili ještě před podáním nabídky.</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Změna soupisu v průběhu lhůty pro podání nabídek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Pokud v důsledku žádostí dodavatelů o dodatečné informace k soupisu dojde k jakékoliv změně předaného soupisu, pak zadavatel předloží opětovně celý nový soupis příslušného stavebního objektu, popřípadě i soupis Ostatních a vedlejších nákladů. Tento nově předaný soupis nahradí v plném rozsahu původně předaný. Dodavatel je pak povinen pro zpracování nabídkové ceny použít tento nově předaný soupis. Původní soupis příslušného stavebního objektu pozbývá předáním nového soupisu platnosti. Pro poskytování dodatečných informací k soupisu platí v celém rozsahu zákonná ustanovení (lhůty a forma) vztahující se k dodatečným informacím k zadávacím podmínkám. Shodný postup platí i v případě, že dodatečné informace k soupisu poskytne zadavatel z vlastního podnětu.</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Elektronická forma soupisu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 souladu se zákonem poskytuje zadavatel dodavatelům i elektronickou formu soupisu včetně všech rekapitulací. Elektronická forma soupisu je ve formátu MS EXCEL.</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Zpracování elektronické formy soupisu</w:t>
      </w:r>
    </w:p>
    <w:p w:rsidR="00AF2175"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Předaný formát MS EXCEL. </w:t>
      </w:r>
      <w:proofErr w:type="gramStart"/>
      <w:r>
        <w:rPr>
          <w:rFonts w:ascii="Arial" w:hAnsi="Arial" w:cs="Arial"/>
          <w:color w:val="000000"/>
          <w:szCs w:val="24"/>
        </w:rPr>
        <w:t>j</w:t>
      </w:r>
      <w:r w:rsidRPr="000F3307">
        <w:rPr>
          <w:rFonts w:ascii="Arial" w:hAnsi="Arial" w:cs="Arial"/>
          <w:color w:val="000000"/>
          <w:szCs w:val="24"/>
        </w:rPr>
        <w:t>e</w:t>
      </w:r>
      <w:proofErr w:type="gramEnd"/>
      <w:r w:rsidRPr="000F3307">
        <w:rPr>
          <w:rFonts w:ascii="Arial" w:hAnsi="Arial" w:cs="Arial"/>
          <w:color w:val="000000"/>
          <w:szCs w:val="24"/>
        </w:rPr>
        <w:t xml:space="preserve"> nepřístupným (uzamčeným) souborem, do kterého dodavatel doplňuje pouze jednotkové ceny ke všem položkám. Ostatní cenové údaje, jako celková cena položky, mezisoučty za stavební či funkční díly nebo součty celkové ceny stavebního objektu, jakož i cena stavby jsou výsledkem matematických operací bez zásahu dodavatele.</w:t>
      </w:r>
    </w:p>
    <w:p w:rsidR="00AF2175" w:rsidRDefault="00AF2175" w:rsidP="00AF2175">
      <w:pPr>
        <w:widowControl w:val="0"/>
        <w:snapToGrid w:val="0"/>
        <w:rPr>
          <w:rFonts w:ascii="Arial" w:hAnsi="Arial" w:cs="Arial"/>
          <w:color w:val="000000"/>
          <w:szCs w:val="24"/>
        </w:rPr>
      </w:pPr>
      <w:r>
        <w:rPr>
          <w:rFonts w:ascii="Arial" w:hAnsi="Arial" w:cs="Arial"/>
          <w:color w:val="000000"/>
          <w:szCs w:val="24"/>
        </w:rPr>
        <w:t xml:space="preserve">V případě zpracování elektronické formy soupisu tak, že tento formát nedoplňuje automaticky </w:t>
      </w:r>
      <w:r w:rsidRPr="000F3307">
        <w:rPr>
          <w:rFonts w:ascii="Arial" w:hAnsi="Arial" w:cs="Arial"/>
          <w:color w:val="000000"/>
          <w:szCs w:val="24"/>
        </w:rPr>
        <w:t xml:space="preserve">mezisoučty za stavební či funkční díly nebo součty celkové ceny stavebního objektu </w:t>
      </w:r>
      <w:r>
        <w:rPr>
          <w:rFonts w:ascii="Arial" w:hAnsi="Arial" w:cs="Arial"/>
          <w:color w:val="000000"/>
          <w:szCs w:val="24"/>
        </w:rPr>
        <w:t>je dodavatel povinen tyto údaje doplnit ručně</w:t>
      </w:r>
    </w:p>
    <w:p w:rsidR="00AF2175"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SW produkty pro zpracování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xml:space="preserve">Všechny běžně užívané SW produkty umožňují transport položek ze souboru MS EXCEL do oceňovacích programů a následně po výpočtu nabídkové ceny transport dat zpět do předaného formátu soupisu stavebních prací, dodávek a služeb. Pokud by kterýkoliv dodavatel měl problémy s popsaným postupem, lze na požádání poskytnout soupis stavebních prací ve </w:t>
      </w:r>
      <w:proofErr w:type="gramStart"/>
      <w:r w:rsidRPr="000F3307">
        <w:rPr>
          <w:rFonts w:ascii="Arial" w:hAnsi="Arial" w:cs="Arial"/>
          <w:color w:val="000000"/>
          <w:szCs w:val="24"/>
        </w:rPr>
        <w:t>formátu *.</w:t>
      </w:r>
      <w:proofErr w:type="spellStart"/>
      <w:r w:rsidRPr="000F3307">
        <w:rPr>
          <w:rFonts w:ascii="Arial" w:hAnsi="Arial" w:cs="Arial"/>
          <w:color w:val="000000"/>
          <w:szCs w:val="24"/>
        </w:rPr>
        <w:t>xml</w:t>
      </w:r>
      <w:proofErr w:type="spellEnd"/>
      <w:proofErr w:type="gramEnd"/>
      <w:r w:rsidRPr="000F3307">
        <w:rPr>
          <w:rFonts w:ascii="Arial" w:hAnsi="Arial" w:cs="Arial"/>
          <w:color w:val="000000"/>
          <w:szCs w:val="24"/>
        </w:rPr>
        <w:t xml:space="preserve">, což je formát sjednocující datovou větu pro všechny běžné SW produkty a jejíž obsah je popsán na webových </w:t>
      </w:r>
      <w:r w:rsidRPr="000F3307">
        <w:rPr>
          <w:rFonts w:ascii="Arial" w:hAnsi="Arial" w:cs="Arial"/>
          <w:color w:val="000000"/>
          <w:szCs w:val="24"/>
        </w:rPr>
        <w:lastRenderedPageBreak/>
        <w:t>stránkách MMR nebo Svazu podnikatelů ve stavebnictví.</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Požadavky na způsob zpracování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Nabídkovou cenou za splnění veřejné zakázky se rozumí celková cena za každou dílčí část veřejné zakázky samostatně. Nabídková cena musí obsahovat veškeré nutné náklady dodavatele k řádnému provedení stavby včetně ostatních a vedlejších nákladů</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Vývoj cen stavebních prací a ostatní rizika</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 rámci jednotkových cen stavebních prací, dodávek a služeb definovaných v nabídce dodavatele musí dodavatel zohlednit i očekávaný vývoj cen v národním hospodářství (inflaci) a rovněž i očekávaný vývoj kurzů české měny vůči zahraničním měnám, a to zejména v případě, kdy součástí stavby jsou v soupise dodávky z jiných zemí.</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Položkový rozpočet</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Za soulad položkového rozpočtu s předaným soupisem stavebních prací, dodávek a služeb je odpovědný dodavatel (má se na mysli soulad jak v množství, tak v definované kvalitě). V případě jakéhokoliv nesouladu může hodnotící komise vyžadovat vysvětlení nabídky ve smyslu § 76 odstavec 3 zákona nebo nabídku vyřadit.</w:t>
      </w:r>
      <w:r w:rsidR="00714BAE">
        <w:rPr>
          <w:rFonts w:ascii="Arial" w:hAnsi="Arial" w:cs="Arial"/>
          <w:color w:val="000000"/>
          <w:szCs w:val="24"/>
        </w:rPr>
        <w:t xml:space="preserve"> </w:t>
      </w:r>
      <w:r w:rsidRPr="000F3307">
        <w:rPr>
          <w:rFonts w:ascii="Arial" w:hAnsi="Arial" w:cs="Arial"/>
          <w:color w:val="000000"/>
          <w:szCs w:val="24"/>
        </w:rPr>
        <w:t>Povinností dodavatele související s položkovými rozpočty předkládanými v nabídce je, že musí být obsahově, textově a formátem shodné jako předané soupisy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stavebních prací, dodávek a služeb.</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Zvláštní podmínky pro stanovení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Některé položky stavebních prací popsané v soupisech stavebních prací, dodávek a služeb mají specifické obvyklé postupy výpočtu. Pro sestavení nabídkové ceny dodavatele pak platí:</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Přeprava vybouraných hmot, suti a vytěžené zeminy</w:t>
      </w:r>
      <w:r>
        <w:rPr>
          <w:rFonts w:ascii="Arial" w:hAnsi="Arial" w:cs="Arial"/>
          <w:color w:val="000000"/>
          <w:szCs w:val="24"/>
        </w:rPr>
        <w:t>.</w:t>
      </w:r>
      <w:r w:rsidRPr="000F3307">
        <w:rPr>
          <w:rFonts w:ascii="Arial" w:hAnsi="Arial" w:cs="Arial"/>
          <w:color w:val="000000"/>
          <w:szCs w:val="24"/>
        </w:rPr>
        <w:t xml:space="preserve"> Pokud soupis obsahuje i některé technologické položky vztahující se k uložení vytěžené zeminy nebo vybouraných hmot, vodorovné přesuny zeminy nebo vybouraných hmot pak v takovém případě zadavatel v době sestavení soupisu nezná a znát nemůže, jaký technologický postup zhotovitel zvolí a jaká místa pro uložení zeminy nebo vybouranýc</w:t>
      </w:r>
      <w:r>
        <w:rPr>
          <w:rFonts w:ascii="Arial" w:hAnsi="Arial" w:cs="Arial"/>
          <w:color w:val="000000"/>
          <w:szCs w:val="24"/>
        </w:rPr>
        <w:t>h hmot zajistí. U takových polo</w:t>
      </w:r>
      <w:r w:rsidRPr="000F3307">
        <w:rPr>
          <w:rFonts w:ascii="Arial" w:hAnsi="Arial" w:cs="Arial"/>
          <w:color w:val="000000"/>
          <w:szCs w:val="24"/>
        </w:rPr>
        <w:t xml:space="preserve">žek platí rovněž zákaz zásahu do množství či popisu položky a je povinností dodavatele stanovit takovou jednotkovou cenu aby celková cena položky odpovídala jeho konkrétním technologickým podmínkám a konkrétní přepravní vzdálenosti, při soupisem vymezeném množství měrných </w:t>
      </w:r>
      <w:proofErr w:type="gramStart"/>
      <w:r w:rsidRPr="000F3307">
        <w:rPr>
          <w:rFonts w:ascii="Arial" w:hAnsi="Arial" w:cs="Arial"/>
          <w:color w:val="000000"/>
          <w:szCs w:val="24"/>
        </w:rPr>
        <w:t>jednotek .</w:t>
      </w:r>
      <w:proofErr w:type="gramEnd"/>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Poplatky za uskladnění</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Pokud soupis definuje i položky pro uložení vytěžené zeminy nebo vybouraných hmot a za toto uložení musí dodavatel hradit příslušné poplatky, je povinností dodavatele zakalkulovat do své nabídkové ceny i tyto poplatky, a to bez ohledu na to, zda soupis obsahuje nebo neobsahuje samostatnou položku poplatek za skládku“. Pokud je v soupisu obsažena samostatně položka poplatek za skládku“ nebo jí textem odpovídající položka, pak cena poplatku za uložení bude definována v této položce. Pouze v případě, pokud by samostatná položka poplatek za skládku“ soupisem definována nebyla, pak cena za poplatek za skládku musí být obsažena v ceně za vodorovné přemístění takového ukládaného materiálu. Zadavatel v době sestavení soupisu nezná a znát nemůže, jaký technologický postup zhotovitel pro </w:t>
      </w:r>
      <w:r w:rsidRPr="000F3307">
        <w:rPr>
          <w:rFonts w:ascii="Arial" w:hAnsi="Arial" w:cs="Arial"/>
          <w:color w:val="000000"/>
          <w:szCs w:val="24"/>
        </w:rPr>
        <w:lastRenderedPageBreak/>
        <w:t>ukládání zeminy nebo vybourané suti či materiálu zvolí a jaké místo pro uložení zeminy nebo vybouraných hmot zajistí a z tohoto důvodu nemůže přesně určit ani nutnost poplatku za uložení těchto hmot. Proto v případě, kdy soupis položku takového poplatku neobsahuje a podle zjištění dodavatele je nutno poplatek uhradit, započte dodavatel jeho hodnotu do položky vodorovného přesunu.</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Příplatky za ztížené podmínky prací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 cenových soustavách využívaných pro sestavení soupisu stavebních prací, dodávek a služeb jsou obsaženy podle zásad tvorby cen i položky vyjadřující příplatky k cenám stavebních prací vyjadřující jejich ztížené provádění či jiné specifické podmínky. Jde např. o příplatky za lepivost, příplatky za malé plochy, příplatky za požadavky na odlišný způsob provedení, příplatky za používání lešení apod. Pokud soupis takovouto položku definuje, je dodavatel povinen ji ocenit i bez ohledu na to,</w:t>
      </w:r>
      <w:r w:rsidR="00714BAE">
        <w:rPr>
          <w:rFonts w:ascii="Arial" w:hAnsi="Arial" w:cs="Arial"/>
          <w:color w:val="000000"/>
          <w:szCs w:val="24"/>
        </w:rPr>
        <w:t xml:space="preserve"> </w:t>
      </w:r>
      <w:r w:rsidRPr="000F3307">
        <w:rPr>
          <w:rFonts w:ascii="Arial" w:hAnsi="Arial" w:cs="Arial"/>
          <w:color w:val="000000"/>
          <w:szCs w:val="24"/>
        </w:rPr>
        <w:t>že tento příplatek standardně neuplatňuje. V takovém případě musí nabídková cena položky stavebních prací a s ní souvisejícího příplatku v součtu definovat nabídkovou cenu za provedení popsané stavební práce.</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Struktura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Nabídková cena za stavbu bude uvedena v české měně a bude zpracována podle objektového členění stavby v rozsahu předaných soupisů. Dodavatel jako doklad prokazující jeho nabídkovou cenu v nabídce předloží souhrn dokumentů, z nichž vyplývá je</w:t>
      </w:r>
      <w:r>
        <w:rPr>
          <w:rFonts w:ascii="Arial" w:hAnsi="Arial" w:cs="Arial"/>
          <w:color w:val="000000"/>
          <w:szCs w:val="24"/>
        </w:rPr>
        <w:t>ho nabídková cena. V rámci ceno</w:t>
      </w:r>
      <w:r w:rsidRPr="000F3307">
        <w:rPr>
          <w:rFonts w:ascii="Arial" w:hAnsi="Arial" w:cs="Arial"/>
          <w:color w:val="000000"/>
          <w:szCs w:val="24"/>
        </w:rPr>
        <w:t>vých údajů dodavatel předloží: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a)Rekapitulaci celkové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b)Položkové rozpočty na všechny stavební objekty a provozní soubory v požadovaném členění: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Krycí list</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Rekapitulací stavebních dílů</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Položkovým soupisem</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U těch soupisů, které nemají výše pospanou strukturu, předloží dodavatel položkový rozpočet v takové struktuře, jaká odpovídá předanému soupisu.</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Zásady pro sestavení nabídkového rozpočtu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Pod pojmem položkové rozpočty se rozumí oceněné soupisy stavebních prací, dodávek a služeb, do nichž dodavatel doplní jednotkové ceny za jednotlivé položky stavebních prací, dodávek a služeb a u každé položky vyjádří celkovou nabídkovou cenu položky odpovídající požadovanému počtu měrných jednotek. Pro předložení položkových rozpočtů dodavatelem v nabídce platí: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a)každý předaný soupis stavebních prací dodávek a služeb předaný zadavatelem v rámci zadávací dokumentace musí být v nabídce dodavatele prokázán položkovým rozpočtem</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b)položkový rozpočet musí svoji strukturou a obsahem odpovídat příslušnému soupisu, změny v kterékoliv části položky jsou nepřípustné. Změna struktury či obsahu soupisu je nepřípustná.</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c)veškeré cenové údaje musí být uvedeny v Kč, nabídkové jednotkové ceny položek stavebních prací, dodávek a služeb budou uvedeny nejvýše na dvě desetinná místa.</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Vedlejší a ostatní náklady</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V souvislosti s provedením stavby je povinností dodavatele provést nebo zabezpečit další související činnosti vyplývající z druhu a charakteru prováděné stavby, jejího umístění, specifických podmínek provádění, zejména s nutnou koordinací provedení </w:t>
      </w:r>
      <w:r w:rsidRPr="000F3307">
        <w:rPr>
          <w:rFonts w:ascii="Arial" w:hAnsi="Arial" w:cs="Arial"/>
          <w:color w:val="000000"/>
          <w:szCs w:val="24"/>
        </w:rPr>
        <w:lastRenderedPageBreak/>
        <w:t>všech částí stavby a rovněž z obchodních podmínek stanovených zadavatelem.</w:t>
      </w:r>
      <w:r w:rsidR="004D1D5D">
        <w:rPr>
          <w:rFonts w:ascii="Arial" w:hAnsi="Arial" w:cs="Arial"/>
          <w:color w:val="000000"/>
          <w:szCs w:val="24"/>
        </w:rPr>
        <w:t xml:space="preserve"> </w:t>
      </w:r>
      <w:r w:rsidRPr="000F3307">
        <w:rPr>
          <w:rFonts w:ascii="Arial" w:hAnsi="Arial" w:cs="Arial"/>
          <w:color w:val="000000"/>
          <w:szCs w:val="24"/>
        </w:rPr>
        <w:t xml:space="preserve">Tyto náklady jsou popsány v samostatném soupisu stavebních prací, dodávek a služeb s tím, že dodavatel je povinen v rámci těchto nákladů ocenit všechny definované náklady a to pro celou stavbu společně (obvykle </w:t>
      </w:r>
      <w:proofErr w:type="spellStart"/>
      <w:r w:rsidRPr="000F3307">
        <w:rPr>
          <w:rFonts w:ascii="Arial" w:hAnsi="Arial" w:cs="Arial"/>
          <w:color w:val="000000"/>
          <w:szCs w:val="24"/>
        </w:rPr>
        <w:t>procentickým</w:t>
      </w:r>
      <w:proofErr w:type="spellEnd"/>
      <w:r w:rsidRPr="000F3307">
        <w:rPr>
          <w:rFonts w:ascii="Arial" w:hAnsi="Arial" w:cs="Arial"/>
          <w:color w:val="000000"/>
          <w:szCs w:val="24"/>
        </w:rPr>
        <w:t xml:space="preserve"> podílem z hodnoty stavebních prací, ale je na dodavateli jakým způsobem nebo metodou požadovanou položku ocení).</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Rekapitulace celkové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Pro dílčí část veřejné zakázky předkládá zadavatel i rekapitulaci celkové nabídkové ceny, v jejímž rámci jsou požadovány dílčí ceny jednotlivých stavebních objektů a ostatních a vedlejších nákladů. Je povinností dodavatele předložit ve své nabídce i tuto oceněnou rekapitulaci celkové nabídkové ceny.</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Dodatečné informace k soupisům stavebních prací</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Pro dodatečné informace k soupisům stavebních prací platí shodné podmínky jako podmínky stanovené zákonem pro dodatečné informace k zadávacím podmínkám</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Obchodní názvy obsažené v soupisech stavebních prací a dodávek a služeb</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Příslušná dokumentace a soupisy stavebních prací, dodávek a služeb jsou zpracovány s maximální snahou na vymezení technických standardů prací, dodávek a služeb, jejichž splnění zadavatel požaduje. Protože však běžně používané cenové soustavy mají ve svých databázích definovány i položky, u nichž je v textu použit i popis a označení reprezentativního materiálu, umožňuje zadavatel v takovém případě použít pro plnění veřejné zakázky i jiných, kvalitativně a technicky obdobných řešení, pokud zadávací podmínky výslovně nestanoví z objektivních důvodů jinak.</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2. SPECIFICKÉ PODMÍNKY PRO ZPRACOVÁNÍ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szCs w:val="24"/>
        </w:rPr>
        <w:t>Nejsou</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3. ELEKTRONICKÁ PODOBA CENOVÉ NABÍDKY</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Elektronická podoba cenové nabídky</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Dodavatel je povinen předložit ve své nabídce souhrn dokumentů, z nichž vyplývá jeho nabídková cena i v elektronické podobě. Elektronická podoba slouží k rychlému a přehlednému posouzení nabídkových cen z hlediska jejich obsahové úplnosti, tak jak ukládá zadavateli zákon (§76 odstavec 1 zákona).</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Formát elektronické podoby</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Dodavatel předloží elektronickou podobu souhrnu dokumentů, z nichž vyplývá jeho nabídková cena ve formátu shodném s formátem předaných soupisů stavebních prací, dodávek a služeb.</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Nepředložení elektronické podoby cenové nabídky</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Pokud dodavatel elektronickou podobu souhrnu dokumentů, z nichž </w:t>
      </w:r>
      <w:proofErr w:type="gramStart"/>
      <w:r w:rsidRPr="000F3307">
        <w:rPr>
          <w:rFonts w:ascii="Arial" w:hAnsi="Arial" w:cs="Arial"/>
          <w:color w:val="000000"/>
          <w:szCs w:val="24"/>
        </w:rPr>
        <w:t>vyplývá</w:t>
      </w:r>
      <w:proofErr w:type="gramEnd"/>
      <w:r w:rsidRPr="000F3307">
        <w:rPr>
          <w:rFonts w:ascii="Arial" w:hAnsi="Arial" w:cs="Arial"/>
          <w:color w:val="000000"/>
          <w:szCs w:val="24"/>
        </w:rPr>
        <w:t xml:space="preserve"> jeho nabídková cena v nabídce </w:t>
      </w:r>
      <w:proofErr w:type="gramStart"/>
      <w:r w:rsidRPr="000F3307">
        <w:rPr>
          <w:rFonts w:ascii="Arial" w:hAnsi="Arial" w:cs="Arial"/>
          <w:color w:val="000000"/>
          <w:szCs w:val="24"/>
        </w:rPr>
        <w:t>nepředloží</w:t>
      </w:r>
      <w:proofErr w:type="gramEnd"/>
      <w:r w:rsidRPr="000F3307">
        <w:rPr>
          <w:rFonts w:ascii="Arial" w:hAnsi="Arial" w:cs="Arial"/>
          <w:color w:val="000000"/>
          <w:szCs w:val="24"/>
        </w:rPr>
        <w:t>, považuje se tato okolnost za úmyslné ztížení procesu posouzení nabídek a taková nabídka může být vyřazena.</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bookmarkStart w:id="0" w:name="_GoBack"/>
      <w:bookmarkEnd w:id="0"/>
    </w:p>
    <w:p w:rsidR="006722D0" w:rsidRDefault="006722D0"/>
    <w:sectPr w:rsidR="006722D0">
      <w:headerReference w:type="default" r:id="rId9"/>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796" w:rsidRDefault="004E6796">
      <w:r>
        <w:separator/>
      </w:r>
    </w:p>
  </w:endnote>
  <w:endnote w:type="continuationSeparator" w:id="0">
    <w:p w:rsidR="004E6796" w:rsidRDefault="004E6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32" w:rsidRDefault="004E6796">
    <w:pPr>
      <w:pStyle w:val="Zpat"/>
      <w:framePr w:wrap="auto" w:vAnchor="text" w:hAnchor="margin" w:xAlign="right" w:y="1"/>
      <w:rPr>
        <w:rStyle w:val="slostrnky"/>
      </w:rPr>
    </w:pPr>
  </w:p>
  <w:p w:rsidR="00252C32" w:rsidRDefault="004E6796">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796" w:rsidRDefault="004E6796">
      <w:r>
        <w:separator/>
      </w:r>
    </w:p>
  </w:footnote>
  <w:footnote w:type="continuationSeparator" w:id="0">
    <w:p w:rsidR="004E6796" w:rsidRDefault="004E67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32" w:rsidRDefault="00AF2175">
    <w:pPr>
      <w:pStyle w:val="Zhlav"/>
    </w:pPr>
    <w:r>
      <w:rPr>
        <w:sz w:val="20"/>
      </w:rPr>
      <w:tab/>
      <w:t xml:space="preserve">- </w:t>
    </w:r>
    <w:r>
      <w:rPr>
        <w:sz w:val="20"/>
      </w:rPr>
      <w:fldChar w:fldCharType="begin"/>
    </w:r>
    <w:r>
      <w:rPr>
        <w:sz w:val="20"/>
      </w:rPr>
      <w:instrText xml:space="preserve"> PAGE </w:instrText>
    </w:r>
    <w:r>
      <w:rPr>
        <w:sz w:val="20"/>
      </w:rPr>
      <w:fldChar w:fldCharType="separate"/>
    </w:r>
    <w:r w:rsidR="00653FA5">
      <w:rPr>
        <w:noProof/>
        <w:sz w:val="20"/>
      </w:rPr>
      <w:t>1</w:t>
    </w:r>
    <w:r>
      <w:rPr>
        <w:sz w:val="20"/>
      </w:rPr>
      <w:fldChar w:fldCharType="end"/>
    </w:r>
    <w:r>
      <w:rPr>
        <w:sz w:val="20"/>
      </w:rPr>
      <w:t xml:space="preserve"> -</w:t>
    </w:r>
  </w:p>
  <w:p w:rsidR="00252C32" w:rsidRDefault="004E67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175"/>
    <w:rsid w:val="00007FBC"/>
    <w:rsid w:val="001274CE"/>
    <w:rsid w:val="00167494"/>
    <w:rsid w:val="00321360"/>
    <w:rsid w:val="003B5DA9"/>
    <w:rsid w:val="004D1D5D"/>
    <w:rsid w:val="004E6796"/>
    <w:rsid w:val="00550884"/>
    <w:rsid w:val="00653FA5"/>
    <w:rsid w:val="006722D0"/>
    <w:rsid w:val="006B05AE"/>
    <w:rsid w:val="006F5DA0"/>
    <w:rsid w:val="00701F03"/>
    <w:rsid w:val="00706374"/>
    <w:rsid w:val="00714BAE"/>
    <w:rsid w:val="00803CD5"/>
    <w:rsid w:val="0083711F"/>
    <w:rsid w:val="0088423D"/>
    <w:rsid w:val="00A716C8"/>
    <w:rsid w:val="00AF2175"/>
    <w:rsid w:val="00C558D1"/>
    <w:rsid w:val="00D67F09"/>
    <w:rsid w:val="00DC43D2"/>
    <w:rsid w:val="00E07FB3"/>
    <w:rsid w:val="00E16021"/>
    <w:rsid w:val="00EB7B2A"/>
    <w:rsid w:val="00F45B2A"/>
    <w:rsid w:val="00FE74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217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B05AE"/>
    <w:pPr>
      <w:keepNext/>
      <w:tabs>
        <w:tab w:val="num" w:pos="0"/>
      </w:tabs>
      <w:suppressAutoHyphens/>
      <w:autoSpaceDN/>
      <w:adjustRightInd/>
      <w:ind w:left="432" w:hanging="432"/>
      <w:outlineLvl w:val="0"/>
    </w:pPr>
    <w:rPr>
      <w:b/>
      <w:lang w:eastAsia="ar-SA"/>
    </w:rPr>
  </w:style>
  <w:style w:type="paragraph" w:styleId="Nadpis2">
    <w:name w:val="heading 2"/>
    <w:basedOn w:val="Normln"/>
    <w:next w:val="Normln"/>
    <w:link w:val="Nadpis2Char"/>
    <w:qFormat/>
    <w:rsid w:val="00AF2175"/>
    <w:pPr>
      <w:keepNext/>
      <w:numPr>
        <w:ilvl w:val="1"/>
        <w:numId w:val="1"/>
      </w:numPr>
      <w:suppressAutoHyphens/>
      <w:autoSpaceDN/>
      <w:adjustRightInd/>
      <w:jc w:val="center"/>
      <w:outlineLvl w:val="1"/>
    </w:pPr>
    <w:rPr>
      <w:b/>
      <w:lang w:eastAsia="ar-SA"/>
    </w:rPr>
  </w:style>
  <w:style w:type="paragraph" w:styleId="Nadpis4">
    <w:name w:val="heading 4"/>
    <w:basedOn w:val="Normln"/>
    <w:next w:val="Normln"/>
    <w:link w:val="Nadpis4Char"/>
    <w:qFormat/>
    <w:rsid w:val="006B05AE"/>
    <w:pPr>
      <w:keepNext/>
      <w:tabs>
        <w:tab w:val="num" w:pos="0"/>
      </w:tabs>
      <w:suppressAutoHyphens/>
      <w:autoSpaceDN/>
      <w:adjustRightInd/>
      <w:spacing w:before="240" w:after="60"/>
      <w:ind w:left="864" w:hanging="864"/>
      <w:outlineLvl w:val="3"/>
    </w:pPr>
    <w:rPr>
      <w:b/>
      <w:bCs/>
      <w:sz w:val="28"/>
      <w:szCs w:val="28"/>
      <w:lang w:eastAsia="ar-SA"/>
    </w:rPr>
  </w:style>
  <w:style w:type="paragraph" w:styleId="Nadpis5">
    <w:name w:val="heading 5"/>
    <w:basedOn w:val="Normln"/>
    <w:next w:val="Normln"/>
    <w:link w:val="Nadpis5Char"/>
    <w:qFormat/>
    <w:rsid w:val="006B05AE"/>
    <w:pPr>
      <w:tabs>
        <w:tab w:val="num" w:pos="0"/>
      </w:tabs>
      <w:suppressAutoHyphens/>
      <w:autoSpaceDN/>
      <w:adjustRightInd/>
      <w:spacing w:before="240" w:after="60"/>
      <w:ind w:left="1008" w:hanging="1008"/>
      <w:outlineLvl w:val="4"/>
    </w:pPr>
    <w:rPr>
      <w:b/>
      <w:bCs/>
      <w:i/>
      <w:iCs/>
      <w:sz w:val="26"/>
      <w:szCs w:val="26"/>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F2175"/>
    <w:pPr>
      <w:tabs>
        <w:tab w:val="center" w:pos="4536"/>
        <w:tab w:val="right" w:pos="9072"/>
      </w:tabs>
    </w:pPr>
  </w:style>
  <w:style w:type="character" w:customStyle="1" w:styleId="ZhlavChar">
    <w:name w:val="Záhlaví Char"/>
    <w:basedOn w:val="Standardnpsmoodstavce"/>
    <w:link w:val="Zhlav"/>
    <w:rsid w:val="00AF2175"/>
    <w:rPr>
      <w:rFonts w:ascii="Times New Roman" w:eastAsia="Times New Roman" w:hAnsi="Times New Roman" w:cs="Times New Roman"/>
      <w:sz w:val="24"/>
      <w:szCs w:val="20"/>
      <w:lang w:eastAsia="cs-CZ"/>
    </w:rPr>
  </w:style>
  <w:style w:type="paragraph" w:styleId="Zpat">
    <w:name w:val="footer"/>
    <w:basedOn w:val="Normln"/>
    <w:link w:val="ZpatChar"/>
    <w:semiHidden/>
    <w:rsid w:val="00AF2175"/>
    <w:pPr>
      <w:tabs>
        <w:tab w:val="center" w:pos="4536"/>
        <w:tab w:val="right" w:pos="9072"/>
      </w:tabs>
    </w:pPr>
  </w:style>
  <w:style w:type="character" w:customStyle="1" w:styleId="ZpatChar">
    <w:name w:val="Zápatí Char"/>
    <w:basedOn w:val="Standardnpsmoodstavce"/>
    <w:link w:val="Zpat"/>
    <w:semiHidden/>
    <w:rsid w:val="00AF2175"/>
    <w:rPr>
      <w:rFonts w:ascii="Times New Roman" w:eastAsia="Times New Roman" w:hAnsi="Times New Roman" w:cs="Times New Roman"/>
      <w:sz w:val="24"/>
      <w:szCs w:val="20"/>
      <w:lang w:eastAsia="cs-CZ"/>
    </w:rPr>
  </w:style>
  <w:style w:type="character" w:styleId="slostrnky">
    <w:name w:val="page number"/>
    <w:semiHidden/>
    <w:rsid w:val="00AF2175"/>
  </w:style>
  <w:style w:type="character" w:customStyle="1" w:styleId="Nadpis2Char">
    <w:name w:val="Nadpis 2 Char"/>
    <w:basedOn w:val="Standardnpsmoodstavce"/>
    <w:link w:val="Nadpis2"/>
    <w:rsid w:val="00AF2175"/>
    <w:rPr>
      <w:rFonts w:ascii="Times New Roman" w:eastAsia="Times New Roman" w:hAnsi="Times New Roman" w:cs="Times New Roman"/>
      <w:b/>
      <w:sz w:val="24"/>
      <w:szCs w:val="20"/>
      <w:lang w:eastAsia="ar-SA"/>
    </w:rPr>
  </w:style>
  <w:style w:type="paragraph" w:styleId="Textbubliny">
    <w:name w:val="Balloon Text"/>
    <w:basedOn w:val="Normln"/>
    <w:link w:val="TextbublinyChar"/>
    <w:uiPriority w:val="99"/>
    <w:semiHidden/>
    <w:unhideWhenUsed/>
    <w:rsid w:val="0088423D"/>
    <w:rPr>
      <w:rFonts w:ascii="Tahoma" w:hAnsi="Tahoma" w:cs="Tahoma"/>
      <w:sz w:val="16"/>
      <w:szCs w:val="16"/>
    </w:rPr>
  </w:style>
  <w:style w:type="character" w:customStyle="1" w:styleId="TextbublinyChar">
    <w:name w:val="Text bubliny Char"/>
    <w:basedOn w:val="Standardnpsmoodstavce"/>
    <w:link w:val="Textbubliny"/>
    <w:uiPriority w:val="99"/>
    <w:semiHidden/>
    <w:rsid w:val="0088423D"/>
    <w:rPr>
      <w:rFonts w:ascii="Tahoma" w:eastAsia="Times New Roman" w:hAnsi="Tahoma" w:cs="Tahoma"/>
      <w:sz w:val="16"/>
      <w:szCs w:val="16"/>
      <w:lang w:eastAsia="cs-CZ"/>
    </w:rPr>
  </w:style>
  <w:style w:type="character" w:customStyle="1" w:styleId="Nadpis1Char">
    <w:name w:val="Nadpis 1 Char"/>
    <w:basedOn w:val="Standardnpsmoodstavce"/>
    <w:link w:val="Nadpis1"/>
    <w:rsid w:val="006B05AE"/>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6B05AE"/>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6B05AE"/>
    <w:rPr>
      <w:rFonts w:ascii="Times New Roman" w:eastAsia="Times New Roman" w:hAnsi="Times New Roman" w:cs="Times New Roman"/>
      <w:b/>
      <w:bCs/>
      <w:i/>
      <w:iCs/>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217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B05AE"/>
    <w:pPr>
      <w:keepNext/>
      <w:tabs>
        <w:tab w:val="num" w:pos="0"/>
      </w:tabs>
      <w:suppressAutoHyphens/>
      <w:autoSpaceDN/>
      <w:adjustRightInd/>
      <w:ind w:left="432" w:hanging="432"/>
      <w:outlineLvl w:val="0"/>
    </w:pPr>
    <w:rPr>
      <w:b/>
      <w:lang w:eastAsia="ar-SA"/>
    </w:rPr>
  </w:style>
  <w:style w:type="paragraph" w:styleId="Nadpis2">
    <w:name w:val="heading 2"/>
    <w:basedOn w:val="Normln"/>
    <w:next w:val="Normln"/>
    <w:link w:val="Nadpis2Char"/>
    <w:qFormat/>
    <w:rsid w:val="00AF2175"/>
    <w:pPr>
      <w:keepNext/>
      <w:numPr>
        <w:ilvl w:val="1"/>
        <w:numId w:val="1"/>
      </w:numPr>
      <w:suppressAutoHyphens/>
      <w:autoSpaceDN/>
      <w:adjustRightInd/>
      <w:jc w:val="center"/>
      <w:outlineLvl w:val="1"/>
    </w:pPr>
    <w:rPr>
      <w:b/>
      <w:lang w:eastAsia="ar-SA"/>
    </w:rPr>
  </w:style>
  <w:style w:type="paragraph" w:styleId="Nadpis4">
    <w:name w:val="heading 4"/>
    <w:basedOn w:val="Normln"/>
    <w:next w:val="Normln"/>
    <w:link w:val="Nadpis4Char"/>
    <w:qFormat/>
    <w:rsid w:val="006B05AE"/>
    <w:pPr>
      <w:keepNext/>
      <w:tabs>
        <w:tab w:val="num" w:pos="0"/>
      </w:tabs>
      <w:suppressAutoHyphens/>
      <w:autoSpaceDN/>
      <w:adjustRightInd/>
      <w:spacing w:before="240" w:after="60"/>
      <w:ind w:left="864" w:hanging="864"/>
      <w:outlineLvl w:val="3"/>
    </w:pPr>
    <w:rPr>
      <w:b/>
      <w:bCs/>
      <w:sz w:val="28"/>
      <w:szCs w:val="28"/>
      <w:lang w:eastAsia="ar-SA"/>
    </w:rPr>
  </w:style>
  <w:style w:type="paragraph" w:styleId="Nadpis5">
    <w:name w:val="heading 5"/>
    <w:basedOn w:val="Normln"/>
    <w:next w:val="Normln"/>
    <w:link w:val="Nadpis5Char"/>
    <w:qFormat/>
    <w:rsid w:val="006B05AE"/>
    <w:pPr>
      <w:tabs>
        <w:tab w:val="num" w:pos="0"/>
      </w:tabs>
      <w:suppressAutoHyphens/>
      <w:autoSpaceDN/>
      <w:adjustRightInd/>
      <w:spacing w:before="240" w:after="60"/>
      <w:ind w:left="1008" w:hanging="1008"/>
      <w:outlineLvl w:val="4"/>
    </w:pPr>
    <w:rPr>
      <w:b/>
      <w:bCs/>
      <w:i/>
      <w:iCs/>
      <w:sz w:val="26"/>
      <w:szCs w:val="26"/>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F2175"/>
    <w:pPr>
      <w:tabs>
        <w:tab w:val="center" w:pos="4536"/>
        <w:tab w:val="right" w:pos="9072"/>
      </w:tabs>
    </w:pPr>
  </w:style>
  <w:style w:type="character" w:customStyle="1" w:styleId="ZhlavChar">
    <w:name w:val="Záhlaví Char"/>
    <w:basedOn w:val="Standardnpsmoodstavce"/>
    <w:link w:val="Zhlav"/>
    <w:rsid w:val="00AF2175"/>
    <w:rPr>
      <w:rFonts w:ascii="Times New Roman" w:eastAsia="Times New Roman" w:hAnsi="Times New Roman" w:cs="Times New Roman"/>
      <w:sz w:val="24"/>
      <w:szCs w:val="20"/>
      <w:lang w:eastAsia="cs-CZ"/>
    </w:rPr>
  </w:style>
  <w:style w:type="paragraph" w:styleId="Zpat">
    <w:name w:val="footer"/>
    <w:basedOn w:val="Normln"/>
    <w:link w:val="ZpatChar"/>
    <w:semiHidden/>
    <w:rsid w:val="00AF2175"/>
    <w:pPr>
      <w:tabs>
        <w:tab w:val="center" w:pos="4536"/>
        <w:tab w:val="right" w:pos="9072"/>
      </w:tabs>
    </w:pPr>
  </w:style>
  <w:style w:type="character" w:customStyle="1" w:styleId="ZpatChar">
    <w:name w:val="Zápatí Char"/>
    <w:basedOn w:val="Standardnpsmoodstavce"/>
    <w:link w:val="Zpat"/>
    <w:semiHidden/>
    <w:rsid w:val="00AF2175"/>
    <w:rPr>
      <w:rFonts w:ascii="Times New Roman" w:eastAsia="Times New Roman" w:hAnsi="Times New Roman" w:cs="Times New Roman"/>
      <w:sz w:val="24"/>
      <w:szCs w:val="20"/>
      <w:lang w:eastAsia="cs-CZ"/>
    </w:rPr>
  </w:style>
  <w:style w:type="character" w:styleId="slostrnky">
    <w:name w:val="page number"/>
    <w:semiHidden/>
    <w:rsid w:val="00AF2175"/>
  </w:style>
  <w:style w:type="character" w:customStyle="1" w:styleId="Nadpis2Char">
    <w:name w:val="Nadpis 2 Char"/>
    <w:basedOn w:val="Standardnpsmoodstavce"/>
    <w:link w:val="Nadpis2"/>
    <w:rsid w:val="00AF2175"/>
    <w:rPr>
      <w:rFonts w:ascii="Times New Roman" w:eastAsia="Times New Roman" w:hAnsi="Times New Roman" w:cs="Times New Roman"/>
      <w:b/>
      <w:sz w:val="24"/>
      <w:szCs w:val="20"/>
      <w:lang w:eastAsia="ar-SA"/>
    </w:rPr>
  </w:style>
  <w:style w:type="paragraph" w:styleId="Textbubliny">
    <w:name w:val="Balloon Text"/>
    <w:basedOn w:val="Normln"/>
    <w:link w:val="TextbublinyChar"/>
    <w:uiPriority w:val="99"/>
    <w:semiHidden/>
    <w:unhideWhenUsed/>
    <w:rsid w:val="0088423D"/>
    <w:rPr>
      <w:rFonts w:ascii="Tahoma" w:hAnsi="Tahoma" w:cs="Tahoma"/>
      <w:sz w:val="16"/>
      <w:szCs w:val="16"/>
    </w:rPr>
  </w:style>
  <w:style w:type="character" w:customStyle="1" w:styleId="TextbublinyChar">
    <w:name w:val="Text bubliny Char"/>
    <w:basedOn w:val="Standardnpsmoodstavce"/>
    <w:link w:val="Textbubliny"/>
    <w:uiPriority w:val="99"/>
    <w:semiHidden/>
    <w:rsid w:val="0088423D"/>
    <w:rPr>
      <w:rFonts w:ascii="Tahoma" w:eastAsia="Times New Roman" w:hAnsi="Tahoma" w:cs="Tahoma"/>
      <w:sz w:val="16"/>
      <w:szCs w:val="16"/>
      <w:lang w:eastAsia="cs-CZ"/>
    </w:rPr>
  </w:style>
  <w:style w:type="character" w:customStyle="1" w:styleId="Nadpis1Char">
    <w:name w:val="Nadpis 1 Char"/>
    <w:basedOn w:val="Standardnpsmoodstavce"/>
    <w:link w:val="Nadpis1"/>
    <w:rsid w:val="006B05AE"/>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6B05AE"/>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6B05AE"/>
    <w:rPr>
      <w:rFonts w:ascii="Times New Roman" w:eastAsia="Times New Roman" w:hAnsi="Times New Roman" w:cs="Times New Roman"/>
      <w:b/>
      <w:bCs/>
      <w:i/>
      <w:iCs/>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DFE8C-0936-4B4B-AD39-5943D333E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2641</Words>
  <Characters>15582</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dc:creator>
  <cp:lastModifiedBy>Václav</cp:lastModifiedBy>
  <cp:revision>5</cp:revision>
  <cp:lastPrinted>2016-03-15T07:35:00Z</cp:lastPrinted>
  <dcterms:created xsi:type="dcterms:W3CDTF">2016-05-01T06:03:00Z</dcterms:created>
  <dcterms:modified xsi:type="dcterms:W3CDTF">2016-07-15T08:01:00Z</dcterms:modified>
</cp:coreProperties>
</file>